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1E" w:rsidRDefault="00B10B1E" w:rsidP="00E76F54">
      <w:pPr>
        <w:widowControl/>
        <w:shd w:val="clear" w:color="auto" w:fill="FFFFFF"/>
        <w:spacing w:line="360" w:lineRule="auto"/>
        <w:jc w:val="center"/>
        <w:rPr>
          <w:rFonts w:ascii="宋体" w:cs="宋体"/>
          <w:color w:val="333333"/>
          <w:kern w:val="0"/>
          <w:sz w:val="36"/>
          <w:szCs w:val="36"/>
        </w:rPr>
      </w:pPr>
      <w:r w:rsidRPr="00B01AA4">
        <w:rPr>
          <w:rFonts w:ascii="宋体" w:hAnsi="宋体" w:cs="宋体" w:hint="eastAsia"/>
          <w:b/>
          <w:bCs/>
          <w:color w:val="333333"/>
          <w:kern w:val="0"/>
          <w:sz w:val="36"/>
          <w:szCs w:val="36"/>
        </w:rPr>
        <w:t>昆明理工大学硕士研究生入学考试</w:t>
      </w:r>
    </w:p>
    <w:p w:rsidR="00B10B1E" w:rsidRPr="00723A56" w:rsidRDefault="00B10B1E" w:rsidP="00E76F54">
      <w:pPr>
        <w:widowControl/>
        <w:shd w:val="clear" w:color="auto" w:fill="FFFFFF"/>
        <w:spacing w:line="360" w:lineRule="auto"/>
        <w:jc w:val="center"/>
        <w:rPr>
          <w:rFonts w:ascii="宋体" w:cs="宋体"/>
          <w:color w:val="333333"/>
          <w:kern w:val="0"/>
          <w:sz w:val="36"/>
          <w:szCs w:val="36"/>
        </w:rPr>
      </w:pPr>
      <w:r w:rsidRPr="00B01AA4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《生物化学》</w:t>
      </w:r>
      <w:r>
        <w:rPr>
          <w:rFonts w:ascii="宋体" w:hAnsi="宋体" w:cs="宋体"/>
          <w:b/>
          <w:bCs/>
          <w:color w:val="333333"/>
          <w:kern w:val="0"/>
          <w:sz w:val="32"/>
          <w:szCs w:val="32"/>
        </w:rPr>
        <w:t>—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医学院</w:t>
      </w:r>
      <w:r w:rsidRPr="00B01AA4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考试大纲</w:t>
      </w:r>
    </w:p>
    <w:p w:rsidR="00B10B1E" w:rsidRPr="00D76FF0" w:rsidRDefault="00B10B1E" w:rsidP="00E76F54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适用专业：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071006 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神经生物学、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071007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遗传学、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071009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细胞生物学、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071010 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生物化学与分子生物学</w:t>
      </w:r>
    </w:p>
    <w:p w:rsidR="00B10B1E" w:rsidRPr="00D76FF0" w:rsidRDefault="00B10B1E" w:rsidP="00E76F54">
      <w:pPr>
        <w:widowControl/>
        <w:shd w:val="clear" w:color="auto" w:fill="FFFFFF"/>
        <w:spacing w:line="360" w:lineRule="auto"/>
        <w:ind w:left="720" w:firstLine="42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E76F54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/>
          <w:b/>
          <w:color w:val="333333"/>
          <w:kern w:val="0"/>
          <w:sz w:val="28"/>
          <w:szCs w:val="28"/>
        </w:rPr>
      </w:pPr>
      <w:r w:rsidRPr="00D76FF0">
        <w:rPr>
          <w:rFonts w:ascii="Times New Roman" w:eastAsia="仿宋" w:hAnsi="Times New Roman" w:hint="eastAsia"/>
          <w:b/>
          <w:color w:val="333333"/>
          <w:kern w:val="0"/>
          <w:sz w:val="28"/>
          <w:szCs w:val="28"/>
        </w:rPr>
        <w:t>第一部分　考试形式和试卷结构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一、试卷满分及考试时间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456" w:left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试卷满分为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150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分，考试时间为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180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分钟。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二、答题方式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456" w:left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答题方式为闭卷、笔试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.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三、试卷的内容结构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 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生物化学基本名词、概念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30%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 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酶动力学、代谢途径及调控　　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50%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456" w:left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知识综合应用、学科进展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20%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四、试卷的题型结构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ab/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客观题（含判断、选择、填空）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20%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ab/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综合实验（设计实验方案解决问题）　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20%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ab/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名词解释、简答、问答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           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60%</w:t>
      </w:r>
    </w:p>
    <w:p w:rsidR="00B10B1E" w:rsidRPr="00D76FF0" w:rsidRDefault="00B10B1E" w:rsidP="00E76F54">
      <w:pPr>
        <w:widowControl/>
        <w:shd w:val="clear" w:color="auto" w:fill="FFFFFF"/>
        <w:spacing w:line="360" w:lineRule="auto"/>
        <w:ind w:left="72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</w:p>
    <w:p w:rsidR="00B10B1E" w:rsidRPr="00D76FF0" w:rsidRDefault="00B10B1E" w:rsidP="00E76F54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/>
          <w:b/>
          <w:color w:val="333333"/>
          <w:kern w:val="0"/>
          <w:sz w:val="28"/>
          <w:szCs w:val="28"/>
        </w:rPr>
      </w:pPr>
      <w:r w:rsidRPr="00D76FF0">
        <w:rPr>
          <w:rFonts w:ascii="Times New Roman" w:eastAsia="仿宋" w:hAnsi="Times New Roman" w:hint="eastAsia"/>
          <w:b/>
          <w:color w:val="333333"/>
          <w:kern w:val="0"/>
          <w:sz w:val="28"/>
          <w:szCs w:val="28"/>
        </w:rPr>
        <w:t>第二部分　考察的知识及范围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一、糖的化学定义，还原糖与非还原糖、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重要的单糖，双糖，寡糖，多糖定义分类。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环式</w:t>
      </w:r>
      <w:bookmarkStart w:id="0" w:name="_GoBack"/>
      <w:bookmarkEnd w:id="0"/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结构的书写、糖苷键类型；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糖类的物理化学性质；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糖的生物学功能；糖脂、糖蛋白的生物学特性。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二、脂的定义、分类、结构、生物学功能；必需脂肪酸；脂蛋白的分类与生物学功能；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脂类的理化性质，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皂化、碘值、酸败等；甘油三酯；磷脂与各水解位点对应的磷脂酶；甾醇的的生物学功能。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三、氨基酸的定义、结构特点；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氨基酸的分类；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必需氨基酸；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氨基酸的理化性质。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甲醛滴定测定浓度；侧链化学反应；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20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种氨基酸三字母缩写符号、结构式及分类；蛋白质的生物学功能；蛋白质元素组成特点，凯式定氮原理及其优缺点；多肽链的基本组成单位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L-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氨基酸；肽键、多肽链、蛋白质一级结构（含二硫键）、二级结构定义及其类型、超二级结构概念、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motif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domain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、高级结构概念。维系高级结构的作用力；二面角；变性、复性；氨基酸及蛋白质光谱特性；蛋白质分离方法及其原理（含色谱理论）；蛋白含量测定方法及其原理；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Edman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降解法；高级结构测定的方法及其基本原理；各种常见蛋白酶水解位点；蛋白质结构与功能的关系；初步了解二级结构预测与三级结构预测。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四、酶的生物学功能；酶的化学本质、分子结构；酶促反应的特点及机理；酶促反应的动力学；调节酶；酶活性测定；酶的命名与分类原则；常见酶抑制剂类型及其双倒数作图法特点；酶学概念，包括活性中心、调节位点等等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酶的慢速调节及快速调节；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酶的变构调节、磷酸化与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共价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修饰；多酶复合体系；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五、维生素及抗生素部分：不作为考察重点，合计考分不超过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6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分。维生素定义；重点掌握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B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族维生素与辅酶及其生物学功能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</w:t>
      </w:r>
      <w:r w:rsidRPr="00E76F54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辅酶的重要生理意义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。抗生素部分，重点考察生物化学动态部分中提及的抗生素及其机制。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E76F54">
        <w:rPr>
          <w:rFonts w:ascii="Times New Roman" w:eastAsia="仿宋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六、激素不作为考察重点，考分不超过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3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七、膜生物学重点考察跨膜运输类型、能量消耗；结合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的生物学合成机制、穿梭机制了解生物膜的选择通透性及其生物学功能。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八、核酸的发现和研究进展概况；核酸的分类、分布和生物学意义；核酸的化学组成；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的分子结构；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的结构与功能；核酸的理化性质；核酸酶的分类原则及作用特点；双螺旋结构特点与类型；双脱氧序列测定基本原理；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的类型与分布；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tRNA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结构特点；变性、退火等概念。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九、氧化磷酸化，底物水平磷酸化；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呼吸链及电子传递；生物氧化的特点；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的合成；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支链淀粉与糖原的酶水解；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血糖的来源与去路，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血糖浓度的调控机制；糖的酵解、产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位点、产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H</w:t>
      </w:r>
      <w:r w:rsidRPr="00E76F54">
        <w:rPr>
          <w:rFonts w:ascii="Times New Roman" w:eastAsia="仿宋" w:hAnsi="Times New Roman"/>
          <w:color w:val="333333"/>
          <w:kern w:val="0"/>
          <w:sz w:val="24"/>
          <w:szCs w:val="24"/>
          <w:vertAlign w:val="superscript"/>
        </w:rPr>
        <w:t>+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位点、调控；磷酸戊糖途径及其生物学功能；糖的异生及其调控。三羧酸循环、产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位点、产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H</w:t>
      </w:r>
      <w:r w:rsidRPr="00E76F54">
        <w:rPr>
          <w:rFonts w:ascii="Times New Roman" w:eastAsia="仿宋" w:hAnsi="Times New Roman"/>
          <w:color w:val="333333"/>
          <w:kern w:val="0"/>
          <w:sz w:val="24"/>
          <w:szCs w:val="24"/>
          <w:vertAlign w:val="superscript"/>
        </w:rPr>
        <w:t>+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位点、调控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，产能计算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；柠檬酸穿梭等穿梭机制；能荷及其对能量代谢的调控作用；反馈调节作用；各代谢途径中重点调控位点；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合成的生物学机制。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、各氨基酸的具体分解与合成途径不作为考察重点。但需了解生糖、生酮和生糖兼生酮氨基酸。联系糖代谢途径掌握丙氨酸、天冬氨酸、谷氨酸与酮酸的对应关系；鸟氨酸循环；转氨作用及各种脱氨方式；氨在血液中的运输方式；不同类型动物排氨方式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十一、脂肪酸的生物合成（重点为软脂酸合成途径）；分解与合成的差异、调控、场所；不饱和脂肪酸的生物学合成。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十二、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（生物）合成的概念，包括以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为模板指导的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合成（复制），以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为模板指导的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合成（反转录）及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的修复合成（损伤修复）；原核生物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复制的特点，参与复制的酶和因子（包括它们的功能）；真核生物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复制特点、酶；反（逆）转录酶的功能，过程及其生物学意义；端粒酶的概念与功能，干细胞与肿瘤；环境因素造成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损伤的几种类型，修复合成的几种主要方式的名称，切除修复过程；转录的概念及特点；原核生物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聚合酶组成及功能、真核生物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聚合酶功能；病毒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转录机制；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转录后加工；核酶（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ribozyme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）概念。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三、蛋白水解酶及小肠各种蛋白水解酶活化途径；蛋白质生物合成体系的组成；蛋白质生物合成过程；真核与原核生物蛋白质合成异同及肽链合成后的加工过程；了解分子病，并能举例说明；蛋白质合成阻断剂作用原理；蛋白质折叠理论、分子伴侣、折叠酶（二硫键异构酶、脯氨酸顺反异构酶）；合成后加工与修饰。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四、基因表达与调控的概念、意义；基因表达方式与规律（特点）；基因表达调控原理及要素；操纵子概念及乳糖操纵子工作原理；真核基因结构、转录及调节特点；基因表达调控的要素，如顺式作用元件、反式作用因子、启动子或启动序列、增强子、转录因子等；原核、真核基因调控主要区别。</w:t>
      </w:r>
    </w:p>
    <w:p w:rsidR="00B10B1E" w:rsidRPr="00D76FF0" w:rsidRDefault="00B10B1E" w:rsidP="00E76F54">
      <w:pPr>
        <w:widowControl/>
        <w:shd w:val="clear" w:color="auto" w:fill="FFFFFF"/>
        <w:spacing w:line="360" w:lineRule="auto"/>
        <w:ind w:left="720" w:firstLine="42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B10B1E" w:rsidRPr="00D76FF0" w:rsidRDefault="00B10B1E" w:rsidP="00E76F54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/>
          <w:b/>
          <w:color w:val="333333"/>
          <w:kern w:val="0"/>
          <w:sz w:val="28"/>
          <w:szCs w:val="28"/>
        </w:rPr>
      </w:pPr>
      <w:r w:rsidRPr="00D76FF0">
        <w:rPr>
          <w:rFonts w:ascii="Times New Roman" w:eastAsia="仿宋" w:hAnsi="Times New Roman" w:hint="eastAsia"/>
          <w:b/>
          <w:color w:val="333333"/>
          <w:kern w:val="0"/>
          <w:sz w:val="28"/>
          <w:szCs w:val="28"/>
        </w:rPr>
        <w:t>第三部分知识综合与拓展部分</w:t>
      </w:r>
    </w:p>
    <w:p w:rsidR="00B10B1E" w:rsidRPr="00D76FF0" w:rsidRDefault="00B10B1E" w:rsidP="000F1014">
      <w:pPr>
        <w:widowControl/>
        <w:shd w:val="clear" w:color="auto" w:fill="FFFFFF"/>
        <w:spacing w:line="360" w:lineRule="auto"/>
        <w:ind w:leftChars="200" w:left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第二信使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cAMP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，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GPCR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；了解基因组（学）、蛋白质组（学）研究内容、基本方法及对现代生物学的影响；基因工程原理；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RNAi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PCR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原理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>Western blot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基本原理及步骤；共聚焦电泳，双向电泳；层析技术原理；测序技术原理。</w:t>
      </w:r>
    </w:p>
    <w:p w:rsidR="00B10B1E" w:rsidRPr="00D76FF0" w:rsidRDefault="00B10B1E" w:rsidP="00E76F54">
      <w:pPr>
        <w:spacing w:line="360" w:lineRule="auto"/>
        <w:rPr>
          <w:rFonts w:ascii="Times New Roman" w:eastAsia="仿宋" w:hAnsi="Times New Roman"/>
        </w:rPr>
      </w:pPr>
    </w:p>
    <w:sectPr w:rsidR="00B10B1E" w:rsidRPr="00D76FF0" w:rsidSect="00265D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B1E" w:rsidRDefault="00B10B1E" w:rsidP="0007428E">
      <w:r>
        <w:separator/>
      </w:r>
    </w:p>
  </w:endnote>
  <w:endnote w:type="continuationSeparator" w:id="0">
    <w:p w:rsidR="00B10B1E" w:rsidRDefault="00B10B1E" w:rsidP="00074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B1E" w:rsidRDefault="00B10B1E" w:rsidP="0007428E">
      <w:r>
        <w:separator/>
      </w:r>
    </w:p>
  </w:footnote>
  <w:footnote w:type="continuationSeparator" w:id="0">
    <w:p w:rsidR="00B10B1E" w:rsidRDefault="00B10B1E" w:rsidP="000742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28E"/>
    <w:rsid w:val="0007428E"/>
    <w:rsid w:val="000F1014"/>
    <w:rsid w:val="00226919"/>
    <w:rsid w:val="00265D2D"/>
    <w:rsid w:val="002926C8"/>
    <w:rsid w:val="003454E6"/>
    <w:rsid w:val="00723A56"/>
    <w:rsid w:val="008E5FAE"/>
    <w:rsid w:val="00B01AA4"/>
    <w:rsid w:val="00B10B1E"/>
    <w:rsid w:val="00CF0000"/>
    <w:rsid w:val="00D475AF"/>
    <w:rsid w:val="00D53571"/>
    <w:rsid w:val="00D76FF0"/>
    <w:rsid w:val="00DA7C51"/>
    <w:rsid w:val="00DB05DE"/>
    <w:rsid w:val="00E7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D2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74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428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74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428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7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70744">
          <w:marLeft w:val="0"/>
          <w:marRight w:val="0"/>
          <w:marTop w:val="24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707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7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7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57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7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4</Pages>
  <Words>352</Words>
  <Characters>2010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173</cp:lastModifiedBy>
  <cp:revision>9</cp:revision>
  <dcterms:created xsi:type="dcterms:W3CDTF">2013-09-22T05:21:00Z</dcterms:created>
  <dcterms:modified xsi:type="dcterms:W3CDTF">2013-10-09T08:32:00Z</dcterms:modified>
</cp:coreProperties>
</file>